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5E27CDCF" w14:textId="68225559" w:rsidR="008A0138" w:rsidRDefault="00000000" w:rsidP="00B87EA2">
      <w:pPr>
        <w:pStyle w:val="Heading1"/>
        <w:spacing w:line="360" w:lineRule="auto"/>
      </w:pPr>
      <w:r>
        <w:t>M3L12</w:t>
      </w:r>
      <w:r w:rsidR="00CB0075">
        <w:t>.</w:t>
      </w:r>
      <w:r>
        <w:t xml:space="preserve"> Improving </w:t>
      </w:r>
      <w:r w:rsidR="00CB0075">
        <w:t>N</w:t>
      </w:r>
      <w:r>
        <w:t>egotiation</w:t>
      </w:r>
    </w:p>
    <w:p w14:paraId="09E1048D" w14:textId="77777777" w:rsidR="00CB0075" w:rsidRDefault="00CB0075" w:rsidP="00B87EA2">
      <w:pPr>
        <w:pStyle w:val="Script"/>
        <w:spacing w:line="360" w:lineRule="auto"/>
        <w:rPr>
          <w:rFonts w:ascii="Open Sans" w:hAnsi="Open Sans" w:cs="Open Sans"/>
          <w:sz w:val="24"/>
          <w:szCs w:val="24"/>
        </w:rPr>
      </w:pPr>
    </w:p>
    <w:p w14:paraId="5A6A029C" w14:textId="393A4DB4" w:rsidR="00CB0075" w:rsidRDefault="00CB0075" w:rsidP="00B87EA2">
      <w:pPr>
        <w:pStyle w:val="Heading2"/>
        <w:spacing w:line="360" w:lineRule="auto"/>
      </w:pPr>
      <w:r>
        <w:t>Slide #1</w:t>
      </w:r>
      <w:r>
        <w:rPr>
          <w:noProof/>
        </w:rPr>
        <w:drawing>
          <wp:inline distT="0" distB="0" distL="0" distR="0" wp14:anchorId="5948B91D" wp14:editId="0C69D304">
            <wp:extent cx="5731510" cy="3201035"/>
            <wp:effectExtent l="0" t="0" r="2540" b="0"/>
            <wp:docPr id="465722703" name="Picture 1" descr="Improving Negoti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722703" name="Picture 1" descr="Improving Negotiation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BEEEA" w14:textId="54C1F6F1" w:rsidR="00CB0075" w:rsidRDefault="00CB0075" w:rsidP="00B87EA2">
      <w:pPr>
        <w:pStyle w:val="Script"/>
        <w:spacing w:line="360" w:lineRule="auto"/>
        <w:rPr>
          <w:rFonts w:ascii="Open Sans" w:hAnsi="Open Sans" w:cs="Open Sans"/>
          <w:sz w:val="24"/>
          <w:szCs w:val="24"/>
        </w:rPr>
      </w:pPr>
      <w:r w:rsidRPr="00CB0075">
        <w:rPr>
          <w:rFonts w:ascii="Open Sans" w:hAnsi="Open Sans" w:cs="Open Sans"/>
          <w:sz w:val="24"/>
          <w:szCs w:val="24"/>
        </w:rPr>
        <w:t xml:space="preserve">In this topic, we will discuss how to improve our </w:t>
      </w:r>
      <w:r w:rsidR="00B87EA2" w:rsidRPr="00CB0075">
        <w:rPr>
          <w:rFonts w:ascii="Open Sans" w:hAnsi="Open Sans" w:cs="Open Sans"/>
          <w:sz w:val="24"/>
          <w:szCs w:val="24"/>
        </w:rPr>
        <w:t>decision-making</w:t>
      </w:r>
      <w:r w:rsidRPr="00CB0075">
        <w:rPr>
          <w:rFonts w:ascii="Open Sans" w:hAnsi="Open Sans" w:cs="Open Sans"/>
          <w:sz w:val="24"/>
          <w:szCs w:val="24"/>
        </w:rPr>
        <w:t xml:space="preserve"> skills in negotiation.</w:t>
      </w:r>
    </w:p>
    <w:p w14:paraId="45ED196C" w14:textId="23B7DF14" w:rsidR="00CB0075" w:rsidRDefault="00CB0075" w:rsidP="00B87EA2">
      <w:pPr>
        <w:pStyle w:val="Heading2"/>
        <w:spacing w:line="360" w:lineRule="auto"/>
      </w:pPr>
      <w:r>
        <w:lastRenderedPageBreak/>
        <w:t>Slide #2</w:t>
      </w:r>
      <w:r>
        <w:rPr>
          <w:noProof/>
        </w:rPr>
        <w:drawing>
          <wp:inline distT="0" distB="0" distL="0" distR="0" wp14:anchorId="031A22E1" wp14:editId="5EB2CCDB">
            <wp:extent cx="5731510" cy="3203575"/>
            <wp:effectExtent l="0" t="0" r="2540" b="0"/>
            <wp:docPr id="98096526" name="Picture 2" descr="Four strategies to improve our decision-making skills in negoti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96526" name="Picture 2" descr="Four strategies to improve our decision-making skills in negotiation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A89E" w14:textId="77777777" w:rsidR="00B87EA2" w:rsidRDefault="00B87EA2" w:rsidP="00B87EA2">
      <w:pPr>
        <w:pStyle w:val="Script"/>
        <w:spacing w:line="360" w:lineRule="auto"/>
        <w:rPr>
          <w:rFonts w:ascii="Open Sans" w:hAnsi="Open Sans" w:cs="Open Sans"/>
          <w:sz w:val="24"/>
          <w:szCs w:val="24"/>
        </w:rPr>
      </w:pPr>
      <w:r w:rsidRPr="00CB0075">
        <w:rPr>
          <w:rFonts w:ascii="Open Sans" w:hAnsi="Open Sans" w:cs="Open Sans"/>
          <w:sz w:val="24"/>
          <w:szCs w:val="24"/>
        </w:rPr>
        <w:t xml:space="preserve">There are four strategies to improve our </w:t>
      </w:r>
      <w:r w:rsidRPr="00CB0075">
        <w:rPr>
          <w:rFonts w:ascii="Open Sans" w:hAnsi="Open Sans" w:cs="Open Sans"/>
          <w:sz w:val="24"/>
          <w:szCs w:val="24"/>
        </w:rPr>
        <w:t>decision-making</w:t>
      </w:r>
      <w:r w:rsidRPr="00CB0075">
        <w:rPr>
          <w:rFonts w:ascii="Open Sans" w:hAnsi="Open Sans" w:cs="Open Sans"/>
          <w:sz w:val="24"/>
          <w:szCs w:val="24"/>
        </w:rPr>
        <w:t xml:space="preserve"> skills in negotiation. </w:t>
      </w:r>
    </w:p>
    <w:p w14:paraId="67BAA70C" w14:textId="39435ADE" w:rsidR="00B87EA2" w:rsidRPr="00CB0075" w:rsidRDefault="00B87EA2" w:rsidP="00B87EA2">
      <w:pPr>
        <w:pStyle w:val="Script"/>
        <w:spacing w:line="360" w:lineRule="auto"/>
        <w:rPr>
          <w:rFonts w:ascii="Open Sans" w:hAnsi="Open Sans" w:cs="Open Sans"/>
          <w:sz w:val="24"/>
          <w:szCs w:val="24"/>
        </w:rPr>
      </w:pPr>
      <w:r w:rsidRPr="00CB0075">
        <w:rPr>
          <w:rFonts w:ascii="Open Sans" w:hAnsi="Open Sans" w:cs="Open Sans"/>
          <w:sz w:val="24"/>
          <w:szCs w:val="24"/>
        </w:rPr>
        <w:t>The first tactic is to debias your judgment. Those psychological judgments can be amplified during an intense negotiation. We need to debias those judgments.</w:t>
      </w:r>
    </w:p>
    <w:p w14:paraId="771D36C6" w14:textId="77777777" w:rsidR="00B87EA2" w:rsidRDefault="00B87EA2" w:rsidP="00B87EA2">
      <w:pPr>
        <w:pStyle w:val="Script"/>
        <w:spacing w:line="360" w:lineRule="auto"/>
        <w:rPr>
          <w:rFonts w:ascii="Open Sans" w:hAnsi="Open Sans" w:cs="Open Sans"/>
          <w:sz w:val="24"/>
          <w:szCs w:val="24"/>
        </w:rPr>
      </w:pPr>
      <w:r w:rsidRPr="00CB0075">
        <w:rPr>
          <w:rFonts w:ascii="Open Sans" w:hAnsi="Open Sans" w:cs="Open Sans"/>
          <w:sz w:val="24"/>
          <w:szCs w:val="24"/>
        </w:rPr>
        <w:t>The second is to do more case studies</w:t>
      </w:r>
      <w:r>
        <w:rPr>
          <w:rFonts w:ascii="Open Sans" w:hAnsi="Open Sans" w:cs="Open Sans"/>
          <w:sz w:val="24"/>
          <w:szCs w:val="24"/>
        </w:rPr>
        <w:t>,</w:t>
      </w:r>
      <w:r w:rsidRPr="00CB0075">
        <w:rPr>
          <w:rFonts w:ascii="Open Sans" w:hAnsi="Open Sans" w:cs="Open Sans"/>
          <w:sz w:val="24"/>
          <w:szCs w:val="24"/>
        </w:rPr>
        <w:t xml:space="preserve"> to learn about </w:t>
      </w:r>
      <w:proofErr w:type="gramStart"/>
      <w:r w:rsidRPr="00CB0075">
        <w:rPr>
          <w:rFonts w:ascii="Open Sans" w:hAnsi="Open Sans" w:cs="Open Sans"/>
          <w:sz w:val="24"/>
          <w:szCs w:val="24"/>
        </w:rPr>
        <w:t>others</w:t>
      </w:r>
      <w:proofErr w:type="gramEnd"/>
      <w:r w:rsidRPr="00CB0075">
        <w:rPr>
          <w:rFonts w:ascii="Open Sans" w:hAnsi="Open Sans" w:cs="Open Sans"/>
          <w:sz w:val="24"/>
          <w:szCs w:val="24"/>
        </w:rPr>
        <w:t xml:space="preserve"> practices and be prepared. </w:t>
      </w:r>
    </w:p>
    <w:p w14:paraId="2818848B" w14:textId="77777777" w:rsidR="00B87EA2" w:rsidRDefault="00B87EA2" w:rsidP="00B87EA2">
      <w:pPr>
        <w:pStyle w:val="Script"/>
        <w:spacing w:line="360" w:lineRule="auto"/>
        <w:rPr>
          <w:rFonts w:ascii="Open Sans" w:hAnsi="Open Sans" w:cs="Open Sans"/>
          <w:sz w:val="24"/>
          <w:szCs w:val="24"/>
        </w:rPr>
      </w:pPr>
      <w:r w:rsidRPr="00CB0075">
        <w:rPr>
          <w:rFonts w:ascii="Open Sans" w:hAnsi="Open Sans" w:cs="Open Sans"/>
          <w:sz w:val="24"/>
          <w:szCs w:val="24"/>
        </w:rPr>
        <w:t>The third tactic is more systematic. We can use decision</w:t>
      </w:r>
      <w:r>
        <w:rPr>
          <w:rFonts w:ascii="Open Sans" w:hAnsi="Open Sans" w:cs="Open Sans"/>
          <w:sz w:val="24"/>
          <w:szCs w:val="24"/>
        </w:rPr>
        <w:t>-</w:t>
      </w:r>
      <w:r w:rsidRPr="00CB0075">
        <w:rPr>
          <w:rFonts w:ascii="Open Sans" w:hAnsi="Open Sans" w:cs="Open Sans"/>
          <w:sz w:val="24"/>
          <w:szCs w:val="24"/>
        </w:rPr>
        <w:t xml:space="preserve">making analysis to keep us objective during negotiation. </w:t>
      </w:r>
    </w:p>
    <w:p w14:paraId="7EA777A2" w14:textId="390FA422" w:rsidR="00B87EA2" w:rsidRPr="00CB0075" w:rsidRDefault="00B87EA2" w:rsidP="00B87EA2">
      <w:pPr>
        <w:pStyle w:val="Script"/>
        <w:spacing w:line="360" w:lineRule="auto"/>
        <w:rPr>
          <w:rFonts w:ascii="Open Sans" w:hAnsi="Open Sans" w:cs="Open Sans"/>
          <w:sz w:val="24"/>
          <w:szCs w:val="24"/>
        </w:rPr>
      </w:pPr>
      <w:r w:rsidRPr="00CB0075">
        <w:rPr>
          <w:rFonts w:ascii="Open Sans" w:hAnsi="Open Sans" w:cs="Open Sans"/>
          <w:sz w:val="24"/>
          <w:szCs w:val="24"/>
        </w:rPr>
        <w:t>The fourth technique is to acquire business expertise. The more we know about the business and the commercial transactions, the more skillful we will be in a negotiation.</w:t>
      </w:r>
    </w:p>
    <w:p w14:paraId="5D841117" w14:textId="77777777" w:rsidR="00CB0075" w:rsidRDefault="00CB0075" w:rsidP="00B87EA2">
      <w:pPr>
        <w:pStyle w:val="Script"/>
        <w:spacing w:line="360" w:lineRule="auto"/>
        <w:rPr>
          <w:rFonts w:ascii="Open Sans" w:hAnsi="Open Sans" w:cs="Open Sans"/>
          <w:sz w:val="24"/>
          <w:szCs w:val="24"/>
        </w:rPr>
      </w:pPr>
    </w:p>
    <w:p w14:paraId="79ED6928" w14:textId="6F71190B" w:rsidR="00CB0075" w:rsidRDefault="00CB0075" w:rsidP="00B87EA2">
      <w:pPr>
        <w:pStyle w:val="Heading2"/>
        <w:spacing w:line="360" w:lineRule="auto"/>
      </w:pPr>
      <w:r>
        <w:lastRenderedPageBreak/>
        <w:t>Slide #3</w:t>
      </w:r>
      <w:r>
        <w:rPr>
          <w:noProof/>
        </w:rPr>
        <w:drawing>
          <wp:inline distT="0" distB="0" distL="0" distR="0" wp14:anchorId="65EAB423" wp14:editId="26607D47">
            <wp:extent cx="5731510" cy="3187065"/>
            <wp:effectExtent l="0" t="0" r="2540" b="0"/>
            <wp:docPr id="188174986" name="Picture 3" descr="Tactic #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74986" name="Picture 3" descr="Tactic #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B50C" w14:textId="4FA19A51" w:rsidR="00CB0075" w:rsidRDefault="00B87EA2" w:rsidP="00B87EA2">
      <w:pPr>
        <w:pStyle w:val="Script"/>
        <w:spacing w:line="360" w:lineRule="auto"/>
        <w:rPr>
          <w:rFonts w:ascii="Open Sans" w:hAnsi="Open Sans" w:cs="Open Sans"/>
          <w:sz w:val="24"/>
          <w:szCs w:val="24"/>
        </w:rPr>
      </w:pPr>
      <w:r w:rsidRPr="00CB0075">
        <w:rPr>
          <w:rFonts w:ascii="Open Sans" w:hAnsi="Open Sans" w:cs="Open Sans"/>
          <w:sz w:val="24"/>
          <w:szCs w:val="24"/>
        </w:rPr>
        <w:t>Debiased judgment is more about mindset change than anything else.</w:t>
      </w:r>
    </w:p>
    <w:p w14:paraId="65523E18" w14:textId="77777777" w:rsidR="00B87EA2" w:rsidRDefault="00B87EA2" w:rsidP="00B87EA2">
      <w:pPr>
        <w:pStyle w:val="Script"/>
        <w:spacing w:line="360" w:lineRule="auto"/>
        <w:rPr>
          <w:rFonts w:ascii="Open Sans" w:hAnsi="Open Sans" w:cs="Open Sans"/>
          <w:sz w:val="24"/>
          <w:szCs w:val="24"/>
        </w:rPr>
      </w:pPr>
    </w:p>
    <w:p w14:paraId="6C206C6D" w14:textId="77777777" w:rsidR="00B87EA2" w:rsidRDefault="00B87EA2" w:rsidP="00B87EA2">
      <w:pPr>
        <w:pStyle w:val="Script"/>
        <w:spacing w:line="360" w:lineRule="auto"/>
        <w:rPr>
          <w:rFonts w:ascii="Open Sans" w:hAnsi="Open Sans" w:cs="Open Sans"/>
          <w:sz w:val="24"/>
          <w:szCs w:val="24"/>
        </w:rPr>
      </w:pPr>
    </w:p>
    <w:p w14:paraId="33837231" w14:textId="77777777" w:rsidR="00B87EA2" w:rsidRDefault="00B87EA2" w:rsidP="00B87EA2">
      <w:pPr>
        <w:pStyle w:val="Script"/>
        <w:spacing w:line="360" w:lineRule="auto"/>
        <w:rPr>
          <w:rFonts w:ascii="Open Sans" w:hAnsi="Open Sans" w:cs="Open Sans"/>
          <w:sz w:val="24"/>
          <w:szCs w:val="24"/>
        </w:rPr>
      </w:pPr>
    </w:p>
    <w:p w14:paraId="17DB382A" w14:textId="53281B07" w:rsidR="00CB0075" w:rsidRDefault="00CB0075" w:rsidP="00B87EA2">
      <w:pPr>
        <w:pStyle w:val="Heading2"/>
        <w:spacing w:line="360" w:lineRule="auto"/>
      </w:pPr>
      <w:r>
        <w:lastRenderedPageBreak/>
        <w:t>Slide #4</w:t>
      </w:r>
      <w:r>
        <w:rPr>
          <w:noProof/>
        </w:rPr>
        <w:drawing>
          <wp:inline distT="0" distB="0" distL="0" distR="0" wp14:anchorId="446547DA" wp14:editId="3912EED0">
            <wp:extent cx="5731510" cy="3225165"/>
            <wp:effectExtent l="0" t="0" r="2540" b="0"/>
            <wp:docPr id="812739192" name="Picture 4" descr="Tactic #1, Ste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739192" name="Picture 4" descr="Tactic #1, Step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2CA08" w14:textId="77777777" w:rsidR="00B87EA2" w:rsidRDefault="00B87EA2" w:rsidP="00B87EA2">
      <w:pPr>
        <w:pStyle w:val="Script"/>
        <w:spacing w:line="360" w:lineRule="auto"/>
        <w:rPr>
          <w:rFonts w:ascii="Open Sans" w:hAnsi="Open Sans" w:cs="Open Sans"/>
          <w:sz w:val="24"/>
          <w:szCs w:val="24"/>
        </w:rPr>
      </w:pPr>
      <w:r w:rsidRPr="00CB0075">
        <w:rPr>
          <w:rFonts w:ascii="Open Sans" w:hAnsi="Open Sans" w:cs="Open Sans"/>
          <w:sz w:val="24"/>
          <w:szCs w:val="24"/>
        </w:rPr>
        <w:t xml:space="preserve">The change of our thought process starts with raising our awareness of these biases. </w:t>
      </w:r>
    </w:p>
    <w:p w14:paraId="744125D2" w14:textId="77777777" w:rsidR="00B87EA2" w:rsidRDefault="00B87EA2" w:rsidP="00B87EA2">
      <w:pPr>
        <w:pStyle w:val="Script"/>
        <w:spacing w:line="360" w:lineRule="auto"/>
        <w:rPr>
          <w:rFonts w:ascii="Open Sans" w:hAnsi="Open Sans" w:cs="Open Sans"/>
          <w:sz w:val="24"/>
          <w:szCs w:val="24"/>
        </w:rPr>
      </w:pPr>
      <w:r w:rsidRPr="00CB0075">
        <w:rPr>
          <w:rFonts w:ascii="Open Sans" w:hAnsi="Open Sans" w:cs="Open Sans"/>
          <w:sz w:val="24"/>
          <w:szCs w:val="24"/>
        </w:rPr>
        <w:t xml:space="preserve">We have relied on our current intuitive strategy for many years. </w:t>
      </w:r>
    </w:p>
    <w:p w14:paraId="0B020164" w14:textId="77777777" w:rsidR="00B87EA2" w:rsidRDefault="00B87EA2" w:rsidP="00B87EA2">
      <w:pPr>
        <w:pStyle w:val="Script"/>
        <w:spacing w:line="360" w:lineRule="auto"/>
        <w:rPr>
          <w:rFonts w:ascii="Open Sans" w:hAnsi="Open Sans" w:cs="Open Sans"/>
          <w:sz w:val="24"/>
          <w:szCs w:val="24"/>
        </w:rPr>
      </w:pPr>
      <w:r w:rsidRPr="00CB0075">
        <w:rPr>
          <w:rFonts w:ascii="Open Sans" w:hAnsi="Open Sans" w:cs="Open Sans"/>
          <w:sz w:val="24"/>
          <w:szCs w:val="24"/>
        </w:rPr>
        <w:t xml:space="preserve">Making a change would mean </w:t>
      </w:r>
      <w:proofErr w:type="gramStart"/>
      <w:r w:rsidRPr="00CB0075">
        <w:rPr>
          <w:rFonts w:ascii="Open Sans" w:hAnsi="Open Sans" w:cs="Open Sans"/>
          <w:sz w:val="24"/>
          <w:szCs w:val="24"/>
        </w:rPr>
        <w:t>to admit</w:t>
      </w:r>
      <w:proofErr w:type="gramEnd"/>
      <w:r w:rsidRPr="00CB0075">
        <w:rPr>
          <w:rFonts w:ascii="Open Sans" w:hAnsi="Open Sans" w:cs="Open Sans"/>
          <w:sz w:val="24"/>
          <w:szCs w:val="24"/>
        </w:rPr>
        <w:t xml:space="preserve"> our past strategies were flawed. </w:t>
      </w:r>
    </w:p>
    <w:p w14:paraId="45BEFF53" w14:textId="0254D1D1" w:rsidR="00B87EA2" w:rsidRPr="00CB0075" w:rsidRDefault="00B87EA2" w:rsidP="00B87EA2">
      <w:pPr>
        <w:pStyle w:val="Script"/>
        <w:spacing w:line="360" w:lineRule="auto"/>
        <w:rPr>
          <w:rFonts w:ascii="Open Sans" w:hAnsi="Open Sans" w:cs="Open Sans"/>
          <w:sz w:val="24"/>
          <w:szCs w:val="24"/>
        </w:rPr>
      </w:pPr>
      <w:r w:rsidRPr="00CB0075">
        <w:rPr>
          <w:rFonts w:ascii="Open Sans" w:hAnsi="Open Sans" w:cs="Open Sans"/>
          <w:sz w:val="24"/>
          <w:szCs w:val="24"/>
        </w:rPr>
        <w:t xml:space="preserve">We all unconsciously follow those biased psychological behaviors, </w:t>
      </w:r>
      <w:proofErr w:type="gramStart"/>
      <w:r w:rsidRPr="00CB0075">
        <w:rPr>
          <w:rFonts w:ascii="Open Sans" w:hAnsi="Open Sans" w:cs="Open Sans"/>
          <w:sz w:val="24"/>
          <w:szCs w:val="24"/>
        </w:rPr>
        <w:t>more or less making</w:t>
      </w:r>
      <w:proofErr w:type="gramEnd"/>
      <w:r w:rsidRPr="00CB0075">
        <w:rPr>
          <w:rFonts w:ascii="Open Sans" w:hAnsi="Open Sans" w:cs="Open Sans"/>
          <w:sz w:val="24"/>
          <w:szCs w:val="24"/>
        </w:rPr>
        <w:t xml:space="preserve"> decisions.</w:t>
      </w:r>
    </w:p>
    <w:p w14:paraId="6F2DBBDE" w14:textId="77777777" w:rsidR="00B87EA2" w:rsidRDefault="00B87EA2" w:rsidP="00B87EA2">
      <w:pPr>
        <w:pStyle w:val="Script"/>
        <w:spacing w:line="360" w:lineRule="auto"/>
        <w:rPr>
          <w:rFonts w:ascii="Open Sans" w:hAnsi="Open Sans" w:cs="Open Sans"/>
          <w:sz w:val="24"/>
          <w:szCs w:val="24"/>
        </w:rPr>
      </w:pPr>
      <w:r w:rsidRPr="00CB0075">
        <w:rPr>
          <w:rFonts w:ascii="Open Sans" w:hAnsi="Open Sans" w:cs="Open Sans"/>
          <w:sz w:val="24"/>
          <w:szCs w:val="24"/>
        </w:rPr>
        <w:t xml:space="preserve">We just need to be aware of these biases and try to be more rational and logical. </w:t>
      </w:r>
    </w:p>
    <w:p w14:paraId="21EBF16C" w14:textId="66FC113A" w:rsidR="00CB0075" w:rsidRDefault="00B87EA2" w:rsidP="00B87EA2">
      <w:pPr>
        <w:pStyle w:val="Script"/>
        <w:spacing w:line="360" w:lineRule="auto"/>
        <w:rPr>
          <w:rFonts w:ascii="Open Sans" w:hAnsi="Open Sans" w:cs="Open Sans"/>
          <w:sz w:val="24"/>
          <w:szCs w:val="24"/>
        </w:rPr>
      </w:pPr>
      <w:r w:rsidRPr="00CB0075">
        <w:rPr>
          <w:rFonts w:ascii="Open Sans" w:hAnsi="Open Sans" w:cs="Open Sans"/>
          <w:sz w:val="24"/>
          <w:szCs w:val="24"/>
        </w:rPr>
        <w:t>Sometimes I even put a cheat card of these biases in my notebook to remind myself about the dangers and the powers of those biases while I am in an important meeting.</w:t>
      </w:r>
    </w:p>
    <w:p w14:paraId="6416DFFB" w14:textId="361DD1FD" w:rsidR="00CB0075" w:rsidRDefault="00CB0075" w:rsidP="00B87EA2">
      <w:pPr>
        <w:pStyle w:val="Heading2"/>
        <w:spacing w:line="360" w:lineRule="auto"/>
      </w:pPr>
      <w:r>
        <w:rPr>
          <w:noProof/>
        </w:rPr>
        <w:lastRenderedPageBreak/>
        <w:t>Slide #5</w:t>
      </w:r>
      <w:r>
        <w:rPr>
          <w:noProof/>
        </w:rPr>
        <w:drawing>
          <wp:inline distT="0" distB="0" distL="0" distR="0" wp14:anchorId="48614B51" wp14:editId="0DBA2465">
            <wp:extent cx="5731510" cy="3208655"/>
            <wp:effectExtent l="0" t="0" r="2540" b="0"/>
            <wp:docPr id="251670206" name="Picture 5" descr="Tactic #1, Ste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670206" name="Picture 5" descr="Tactic #1, Step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0BDBB" w14:textId="0EC87A86" w:rsidR="00B87EA2" w:rsidRPr="00CB0075" w:rsidRDefault="00B87EA2" w:rsidP="00B87EA2">
      <w:pPr>
        <w:pStyle w:val="Script"/>
        <w:spacing w:line="360" w:lineRule="auto"/>
        <w:rPr>
          <w:rFonts w:ascii="Open Sans" w:hAnsi="Open Sans" w:cs="Open Sans"/>
          <w:sz w:val="24"/>
          <w:szCs w:val="24"/>
        </w:rPr>
      </w:pPr>
      <w:r w:rsidRPr="00CB0075">
        <w:rPr>
          <w:rFonts w:ascii="Open Sans" w:hAnsi="Open Sans" w:cs="Open Sans"/>
          <w:sz w:val="24"/>
          <w:szCs w:val="24"/>
        </w:rPr>
        <w:t>Once you have unfrozen past behavior, you will become willing to consider alternatives and follow a more systematic approach to decision</w:t>
      </w:r>
      <w:r>
        <w:rPr>
          <w:rFonts w:ascii="Open Sans" w:hAnsi="Open Sans" w:cs="Open Sans"/>
          <w:sz w:val="24"/>
          <w:szCs w:val="24"/>
        </w:rPr>
        <w:t>-</w:t>
      </w:r>
      <w:r w:rsidRPr="00CB0075">
        <w:rPr>
          <w:rFonts w:ascii="Open Sans" w:hAnsi="Open Sans" w:cs="Open Sans"/>
          <w:sz w:val="24"/>
          <w:szCs w:val="24"/>
        </w:rPr>
        <w:t xml:space="preserve">making. </w:t>
      </w:r>
    </w:p>
    <w:p w14:paraId="56232D24" w14:textId="794B706B" w:rsidR="00CB0075" w:rsidRDefault="00B87EA2" w:rsidP="00B87EA2">
      <w:pPr>
        <w:pStyle w:val="Script"/>
        <w:spacing w:line="360" w:lineRule="auto"/>
        <w:rPr>
          <w:rFonts w:ascii="Open Sans" w:hAnsi="Open Sans" w:cs="Open Sans"/>
          <w:sz w:val="24"/>
          <w:szCs w:val="24"/>
        </w:rPr>
      </w:pPr>
      <w:r w:rsidRPr="00CB0075">
        <w:rPr>
          <w:rFonts w:ascii="Open Sans" w:hAnsi="Open Sans" w:cs="Open Sans"/>
          <w:sz w:val="24"/>
          <w:szCs w:val="24"/>
        </w:rPr>
        <w:t>We will discuss good practices that you can use at work, particularly when you make negotiation decisions.</w:t>
      </w:r>
    </w:p>
    <w:p w14:paraId="78B7B018" w14:textId="77777777" w:rsidR="00B87EA2" w:rsidRDefault="00B87EA2" w:rsidP="00B87EA2">
      <w:pPr>
        <w:pStyle w:val="Script"/>
        <w:spacing w:line="360" w:lineRule="auto"/>
        <w:rPr>
          <w:rFonts w:ascii="Open Sans" w:hAnsi="Open Sans" w:cs="Open Sans"/>
          <w:sz w:val="24"/>
          <w:szCs w:val="24"/>
        </w:rPr>
      </w:pPr>
    </w:p>
    <w:p w14:paraId="1964C2F5" w14:textId="72090B1D" w:rsidR="00CB0075" w:rsidRDefault="00CB0075" w:rsidP="00B87EA2">
      <w:pPr>
        <w:pStyle w:val="Heading2"/>
        <w:spacing w:line="360" w:lineRule="auto"/>
      </w:pPr>
      <w:r>
        <w:lastRenderedPageBreak/>
        <w:t>Slide #6</w:t>
      </w:r>
      <w:r>
        <w:rPr>
          <w:noProof/>
        </w:rPr>
        <w:drawing>
          <wp:inline distT="0" distB="0" distL="0" distR="0" wp14:anchorId="49EEF087" wp14:editId="13250193">
            <wp:extent cx="5731510" cy="3199130"/>
            <wp:effectExtent l="0" t="0" r="2540" b="1270"/>
            <wp:docPr id="62882593" name="Picture 6" descr="Tactic #1, Ste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82593" name="Picture 6" descr="Tactic #1, Step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D1371" w14:textId="77777777" w:rsidR="00B87EA2" w:rsidRDefault="00000000" w:rsidP="00B87EA2">
      <w:pPr>
        <w:pStyle w:val="Script"/>
        <w:spacing w:line="360" w:lineRule="auto"/>
        <w:rPr>
          <w:rFonts w:ascii="Open Sans" w:hAnsi="Open Sans" w:cs="Open Sans"/>
          <w:sz w:val="24"/>
          <w:szCs w:val="24"/>
        </w:rPr>
      </w:pPr>
      <w:r w:rsidRPr="00CB0075">
        <w:rPr>
          <w:rFonts w:ascii="Open Sans" w:hAnsi="Open Sans" w:cs="Open Sans"/>
          <w:sz w:val="24"/>
          <w:szCs w:val="24"/>
        </w:rPr>
        <w:t>To re</w:t>
      </w:r>
      <w:r w:rsidR="00B87EA2">
        <w:rPr>
          <w:rFonts w:ascii="Open Sans" w:hAnsi="Open Sans" w:cs="Open Sans"/>
          <w:sz w:val="24"/>
          <w:szCs w:val="24"/>
        </w:rPr>
        <w:t>-</w:t>
      </w:r>
      <w:r w:rsidRPr="00CB0075">
        <w:rPr>
          <w:rFonts w:ascii="Open Sans" w:hAnsi="Open Sans" w:cs="Open Sans"/>
          <w:sz w:val="24"/>
          <w:szCs w:val="24"/>
        </w:rPr>
        <w:t>establish a new set of healthy decision</w:t>
      </w:r>
      <w:r w:rsidR="00B87EA2">
        <w:rPr>
          <w:rFonts w:ascii="Open Sans" w:hAnsi="Open Sans" w:cs="Open Sans"/>
          <w:sz w:val="24"/>
          <w:szCs w:val="24"/>
        </w:rPr>
        <w:t>-</w:t>
      </w:r>
      <w:r w:rsidRPr="00CB0075">
        <w:rPr>
          <w:rFonts w:ascii="Open Sans" w:hAnsi="Open Sans" w:cs="Open Sans"/>
          <w:sz w:val="24"/>
          <w:szCs w:val="24"/>
        </w:rPr>
        <w:t xml:space="preserve">making behaviors, we can schedule routine checkups to evaluate our recent important decisions to assess what we did right and what we did wrong. </w:t>
      </w:r>
    </w:p>
    <w:p w14:paraId="10381039" w14:textId="382C7BFB" w:rsidR="008A0138" w:rsidRPr="00CB0075" w:rsidRDefault="00000000" w:rsidP="00B87EA2">
      <w:pPr>
        <w:pStyle w:val="Script"/>
        <w:spacing w:line="360" w:lineRule="auto"/>
        <w:rPr>
          <w:rFonts w:ascii="Open Sans" w:hAnsi="Open Sans" w:cs="Open Sans"/>
          <w:sz w:val="24"/>
          <w:szCs w:val="24"/>
        </w:rPr>
      </w:pPr>
      <w:r w:rsidRPr="00CB0075">
        <w:rPr>
          <w:rFonts w:ascii="Open Sans" w:hAnsi="Open Sans" w:cs="Open Sans"/>
          <w:sz w:val="24"/>
          <w:szCs w:val="24"/>
        </w:rPr>
        <w:t>By doing so, we can help us keep doing the right thing.</w:t>
      </w:r>
    </w:p>
    <w:p w14:paraId="51D319F2" w14:textId="77777777" w:rsidR="008A0138" w:rsidRPr="00CB0075" w:rsidRDefault="00000000" w:rsidP="00B87EA2">
      <w:pPr>
        <w:pStyle w:val="Script"/>
        <w:spacing w:line="360" w:lineRule="auto"/>
        <w:rPr>
          <w:rFonts w:ascii="Open Sans" w:hAnsi="Open Sans" w:cs="Open Sans"/>
          <w:sz w:val="24"/>
          <w:szCs w:val="24"/>
        </w:rPr>
      </w:pPr>
      <w:r w:rsidRPr="00CB0075">
        <w:rPr>
          <w:rFonts w:ascii="Open Sans" w:hAnsi="Open Sans" w:cs="Open Sans"/>
          <w:sz w:val="24"/>
          <w:szCs w:val="24"/>
        </w:rPr>
        <w:t xml:space="preserve">We can also have some trusted friends </w:t>
      </w:r>
      <w:proofErr w:type="gramStart"/>
      <w:r w:rsidRPr="00CB0075">
        <w:rPr>
          <w:rFonts w:ascii="Open Sans" w:hAnsi="Open Sans" w:cs="Open Sans"/>
          <w:sz w:val="24"/>
          <w:szCs w:val="24"/>
        </w:rPr>
        <w:t>help</w:t>
      </w:r>
      <w:proofErr w:type="gramEnd"/>
      <w:r w:rsidRPr="00CB0075">
        <w:rPr>
          <w:rFonts w:ascii="Open Sans" w:hAnsi="Open Sans" w:cs="Open Sans"/>
          <w:sz w:val="24"/>
          <w:szCs w:val="24"/>
        </w:rPr>
        <w:t xml:space="preserve"> us check our decisions and the process so that we can gain feedback and improve.</w:t>
      </w:r>
    </w:p>
    <w:sectPr w:rsidR="008A0138" w:rsidRPr="00CB00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AED010F"/>
    <w:multiLevelType w:val="hybridMultilevel"/>
    <w:tmpl w:val="73E0D912"/>
    <w:lvl w:ilvl="0" w:tplc="16EA7C6C">
      <w:start w:val="1"/>
      <w:numFmt w:val="bullet"/>
      <w:lvlText w:val="●"/>
      <w:lvlJc w:val="left"/>
      <w:pPr>
        <w:ind w:left="720" w:hanging="360"/>
      </w:pPr>
    </w:lvl>
    <w:lvl w:ilvl="1" w:tplc="D4AEB36E">
      <w:start w:val="1"/>
      <w:numFmt w:val="bullet"/>
      <w:lvlText w:val="○"/>
      <w:lvlJc w:val="left"/>
      <w:pPr>
        <w:ind w:left="1440" w:hanging="360"/>
      </w:pPr>
    </w:lvl>
    <w:lvl w:ilvl="2" w:tplc="13E82166">
      <w:start w:val="1"/>
      <w:numFmt w:val="bullet"/>
      <w:lvlText w:val="■"/>
      <w:lvlJc w:val="left"/>
      <w:pPr>
        <w:ind w:left="2160" w:hanging="360"/>
      </w:pPr>
    </w:lvl>
    <w:lvl w:ilvl="3" w:tplc="AFE0B236">
      <w:start w:val="1"/>
      <w:numFmt w:val="bullet"/>
      <w:lvlText w:val="●"/>
      <w:lvlJc w:val="left"/>
      <w:pPr>
        <w:ind w:left="2880" w:hanging="360"/>
      </w:pPr>
    </w:lvl>
    <w:lvl w:ilvl="4" w:tplc="783ACF4C">
      <w:start w:val="1"/>
      <w:numFmt w:val="bullet"/>
      <w:lvlText w:val="○"/>
      <w:lvlJc w:val="left"/>
      <w:pPr>
        <w:ind w:left="3600" w:hanging="360"/>
      </w:pPr>
    </w:lvl>
    <w:lvl w:ilvl="5" w:tplc="55E81282">
      <w:start w:val="1"/>
      <w:numFmt w:val="bullet"/>
      <w:lvlText w:val="■"/>
      <w:lvlJc w:val="left"/>
      <w:pPr>
        <w:ind w:left="4320" w:hanging="360"/>
      </w:pPr>
    </w:lvl>
    <w:lvl w:ilvl="6" w:tplc="783C34FA">
      <w:start w:val="1"/>
      <w:numFmt w:val="bullet"/>
      <w:lvlText w:val="●"/>
      <w:lvlJc w:val="left"/>
      <w:pPr>
        <w:ind w:left="5040" w:hanging="360"/>
      </w:pPr>
    </w:lvl>
    <w:lvl w:ilvl="7" w:tplc="CB922EDC">
      <w:start w:val="1"/>
      <w:numFmt w:val="bullet"/>
      <w:lvlText w:val="●"/>
      <w:lvlJc w:val="left"/>
      <w:pPr>
        <w:ind w:left="5760" w:hanging="360"/>
      </w:pPr>
    </w:lvl>
    <w:lvl w:ilvl="8" w:tplc="195C287C">
      <w:start w:val="1"/>
      <w:numFmt w:val="bullet"/>
      <w:lvlText w:val="●"/>
      <w:lvlJc w:val="left"/>
      <w:pPr>
        <w:ind w:left="6480" w:hanging="360"/>
      </w:pPr>
    </w:lvl>
  </w:abstractNum>
  <w:num w:numId="1" w16cid:durableId="680741713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1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0138"/>
    <w:rsid w:val="008A0138"/>
    <w:rsid w:val="00B87EA2"/>
    <w:rsid w:val="00CB0075"/>
    <w:rsid w:val="00E477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EB6A5A"/>
  <w15:docId w15:val="{CE997431-B9FF-479A-8B28-7DB405DF2C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uiPriority w:val="9"/>
    <w:qFormat/>
    <w:rsid w:val="00CB0075"/>
    <w:pPr>
      <w:spacing w:before="120" w:after="260"/>
      <w:jc w:val="center"/>
      <w:outlineLvl w:val="0"/>
    </w:pPr>
    <w:rPr>
      <w:rFonts w:ascii="Open Sans" w:hAnsi="Open Sans"/>
      <w:b/>
      <w:bCs/>
      <w:sz w:val="36"/>
      <w:szCs w:val="48"/>
    </w:rPr>
  </w:style>
  <w:style w:type="paragraph" w:styleId="Heading2">
    <w:name w:val="heading 2"/>
    <w:uiPriority w:val="9"/>
    <w:unhideWhenUsed/>
    <w:qFormat/>
    <w:rsid w:val="00CB0075"/>
    <w:pPr>
      <w:outlineLvl w:val="1"/>
    </w:pPr>
    <w:rPr>
      <w:rFonts w:ascii="Open Sans" w:hAnsi="Open Sans"/>
      <w:b/>
      <w:i/>
      <w:color w:val="000000" w:themeColor="text1"/>
      <w:sz w:val="24"/>
      <w:szCs w:val="26"/>
    </w:rPr>
  </w:style>
  <w:style w:type="paragraph" w:styleId="Heading3">
    <w:name w:val="heading 3"/>
    <w:uiPriority w:val="9"/>
    <w:semiHidden/>
    <w:unhideWhenUsed/>
    <w:qFormat/>
    <w:pPr>
      <w:outlineLvl w:val="2"/>
    </w:pPr>
    <w:rPr>
      <w:color w:val="1F4D78"/>
      <w:sz w:val="24"/>
      <w:szCs w:val="24"/>
    </w:rPr>
  </w:style>
  <w:style w:type="paragraph" w:styleId="Heading4">
    <w:name w:val="heading 4"/>
    <w:uiPriority w:val="9"/>
    <w:semiHidden/>
    <w:unhideWhenUsed/>
    <w:qFormat/>
    <w:pPr>
      <w:outlineLvl w:val="3"/>
    </w:pPr>
    <w:rPr>
      <w:i/>
      <w:iCs/>
      <w:color w:val="2E74B5"/>
    </w:rPr>
  </w:style>
  <w:style w:type="paragraph" w:styleId="Heading5">
    <w:name w:val="heading 5"/>
    <w:uiPriority w:val="9"/>
    <w:semiHidden/>
    <w:unhideWhenUsed/>
    <w:qFormat/>
    <w:pPr>
      <w:outlineLvl w:val="4"/>
    </w:pPr>
    <w:rPr>
      <w:color w:val="2E74B5"/>
    </w:rPr>
  </w:style>
  <w:style w:type="paragraph" w:styleId="Heading6">
    <w:name w:val="heading 6"/>
    <w:uiPriority w:val="9"/>
    <w:semiHidden/>
    <w:unhideWhenUsed/>
    <w:qFormat/>
    <w:pPr>
      <w:outlineLvl w:val="5"/>
    </w:pPr>
    <w:rPr>
      <w:color w:val="1F4D7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uiPriority w:val="10"/>
    <w:qFormat/>
    <w:pPr>
      <w:spacing w:after="260"/>
    </w:pPr>
    <w:rPr>
      <w:b/>
      <w:bCs/>
      <w:sz w:val="56"/>
      <w:szCs w:val="56"/>
    </w:rPr>
  </w:style>
  <w:style w:type="paragraph" w:customStyle="1" w:styleId="Strong1">
    <w:name w:val="Strong1"/>
    <w:qFormat/>
    <w:rPr>
      <w:b/>
      <w:bCs/>
    </w:rPr>
  </w:style>
  <w:style w:type="paragraph" w:styleId="ListParagraph">
    <w:name w:val="List Paragraph"/>
    <w:qFormat/>
  </w:style>
  <w:style w:type="character" w:styleId="Hyperlink">
    <w:name w:val="Hyperlink"/>
    <w:uiPriority w:val="99"/>
    <w:unhideWhenUsed/>
    <w:rPr>
      <w:color w:val="0563C1"/>
      <w:u w:val="single"/>
    </w:rPr>
  </w:style>
  <w:style w:type="character" w:styleId="FootnoteReference">
    <w:name w:val="footnote reference"/>
    <w:uiPriority w:val="99"/>
    <w:semiHidden/>
    <w:unhideWhenUsed/>
    <w:rPr>
      <w:vertAlign w:val="superscript"/>
    </w:rPr>
  </w:style>
  <w:style w:type="paragraph" w:styleId="FootnoteText">
    <w:name w:val="footnote text"/>
    <w:link w:val="FootnoteTextChar"/>
    <w:uiPriority w:val="99"/>
    <w:semiHidden/>
    <w:unhideWhenUsed/>
  </w:style>
  <w:style w:type="character" w:customStyle="1" w:styleId="FootnoteTextChar">
    <w:name w:val="Footnote Text Char"/>
    <w:link w:val="FootnoteText"/>
    <w:uiPriority w:val="99"/>
    <w:semiHidden/>
    <w:unhideWhenUsed/>
    <w:rPr>
      <w:sz w:val="20"/>
      <w:szCs w:val="20"/>
    </w:rPr>
  </w:style>
  <w:style w:type="paragraph" w:customStyle="1" w:styleId="Script">
    <w:name w:val="Script"/>
    <w:pPr>
      <w:spacing w:after="360"/>
    </w:pPr>
    <w:rPr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307</Words>
  <Characters>1752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M3L12- Improving negotiation</vt:lpstr>
    </vt:vector>
  </TitlesOfParts>
  <Company/>
  <LinksUpToDate>false</LinksUpToDate>
  <CharactersWithSpaces>2055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Improving Negotiation</dc:title>
  <dc:creator>Un-named</dc:creator>
  <cp:lastModifiedBy>Williams, Elisabeth G</cp:lastModifiedBy>
  <cp:revision>2</cp:revision>
  <cp:lastPrinted>2024-07-22T19:12:00Z</cp:lastPrinted>
  <dcterms:created xsi:type="dcterms:W3CDTF">2024-07-22T19:12:00Z</dcterms:created>
  <dcterms:modified xsi:type="dcterms:W3CDTF">2024-07-22T19:12:00Z</dcterms:modified>
</cp:coreProperties>
</file>